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A" w:rsidRDefault="006A39FB" w:rsidP="0067698A">
      <w:pPr>
        <w:pStyle w:val="PortfolioBullet"/>
        <w:numPr>
          <w:ilvl w:val="0"/>
          <w:numId w:val="1"/>
        </w:numPr>
        <w:spacing w:after="0"/>
      </w:pPr>
      <w:bookmarkStart w:id="0" w:name="_GoBack"/>
      <w:bookmarkEnd w:id="0"/>
      <w:r>
        <w:t xml:space="preserve">Currently under the </w:t>
      </w:r>
      <w:r w:rsidRPr="006A39FB">
        <w:rPr>
          <w:i/>
        </w:rPr>
        <w:t>Liquor Act 1992</w:t>
      </w:r>
      <w:r>
        <w:t xml:space="preserve"> a</w:t>
      </w:r>
      <w:r w:rsidR="0067698A">
        <w:t xml:space="preserve"> club secretary is required to keep on the club premises a register of the name of each member of a reciprocal club </w:t>
      </w:r>
      <w:r w:rsidR="009D0532">
        <w:t>visiting</w:t>
      </w:r>
      <w:r w:rsidR="0067698A">
        <w:t xml:space="preserve"> the premises, and the name of the reciprocal club, if the club has a community club licence, community other licence or a restricted club licence.</w:t>
      </w:r>
    </w:p>
    <w:p w:rsidR="0067698A" w:rsidRDefault="0067698A" w:rsidP="0067698A">
      <w:pPr>
        <w:pStyle w:val="PortfolioBullet"/>
        <w:numPr>
          <w:ilvl w:val="0"/>
          <w:numId w:val="0"/>
        </w:numPr>
        <w:spacing w:after="0"/>
      </w:pPr>
    </w:p>
    <w:p w:rsidR="00CB5191" w:rsidRPr="00CB5191" w:rsidRDefault="0067698A" w:rsidP="00CB5191">
      <w:pPr>
        <w:pStyle w:val="PortfolioBullet"/>
        <w:numPr>
          <w:ilvl w:val="0"/>
          <w:numId w:val="1"/>
        </w:numPr>
        <w:spacing w:after="0"/>
        <w:rPr>
          <w:szCs w:val="22"/>
        </w:rPr>
      </w:pPr>
      <w:r w:rsidRPr="00616D46">
        <w:rPr>
          <w:szCs w:val="22"/>
        </w:rPr>
        <w:t xml:space="preserve">The </w:t>
      </w:r>
      <w:r>
        <w:rPr>
          <w:szCs w:val="22"/>
        </w:rPr>
        <w:t>Holidays</w:t>
      </w:r>
      <w:r w:rsidRPr="00616D46">
        <w:rPr>
          <w:szCs w:val="22"/>
        </w:rPr>
        <w:t xml:space="preserve"> </w:t>
      </w:r>
      <w:r w:rsidR="00B66BD7">
        <w:rPr>
          <w:szCs w:val="22"/>
        </w:rPr>
        <w:t xml:space="preserve">and Other Legislation </w:t>
      </w:r>
      <w:r w:rsidRPr="00616D46">
        <w:rPr>
          <w:szCs w:val="22"/>
        </w:rPr>
        <w:t xml:space="preserve">Amendment Bill 2011 amends the </w:t>
      </w:r>
      <w:r w:rsidRPr="0015051C">
        <w:rPr>
          <w:i/>
          <w:szCs w:val="22"/>
        </w:rPr>
        <w:t>Liquor Act 1992</w:t>
      </w:r>
      <w:r w:rsidR="00C956AC">
        <w:rPr>
          <w:szCs w:val="22"/>
        </w:rPr>
        <w:t xml:space="preserve"> to</w:t>
      </w:r>
      <w:r w:rsidR="00CB5191">
        <w:t xml:space="preserve"> remove the</w:t>
      </w:r>
      <w:r w:rsidRPr="0067698A">
        <w:t xml:space="preserve"> requirement</w:t>
      </w:r>
      <w:r w:rsidR="00CB5191">
        <w:t xml:space="preserve"> </w:t>
      </w:r>
      <w:r w:rsidR="006461D8">
        <w:t xml:space="preserve">for </w:t>
      </w:r>
      <w:r w:rsidR="00CB5191">
        <w:t xml:space="preserve">RSL </w:t>
      </w:r>
      <w:r w:rsidR="00BC081C">
        <w:t xml:space="preserve">and services </w:t>
      </w:r>
      <w:r w:rsidR="00CB5191">
        <w:t xml:space="preserve">clubs to keep a register of </w:t>
      </w:r>
      <w:r w:rsidR="00BC081C">
        <w:t xml:space="preserve">defence members and </w:t>
      </w:r>
      <w:r w:rsidR="00CB5191">
        <w:t xml:space="preserve">those visitors who are members of </w:t>
      </w:r>
      <w:r w:rsidR="00BC081C">
        <w:t xml:space="preserve">both </w:t>
      </w:r>
      <w:r w:rsidR="00463123">
        <w:t xml:space="preserve">the </w:t>
      </w:r>
      <w:r w:rsidR="00CB5191">
        <w:t>RSL (</w:t>
      </w:r>
      <w:r w:rsidR="00463123">
        <w:t xml:space="preserve">any </w:t>
      </w:r>
      <w:r w:rsidR="00CB5191">
        <w:t>Australia</w:t>
      </w:r>
      <w:r w:rsidR="00463123">
        <w:t xml:space="preserve">n branch) and an RSL </w:t>
      </w:r>
      <w:r w:rsidR="00BC081C">
        <w:t xml:space="preserve">or services </w:t>
      </w:r>
      <w:r w:rsidR="00463123">
        <w:t xml:space="preserve">club. </w:t>
      </w:r>
    </w:p>
    <w:p w:rsidR="00CB5191" w:rsidRDefault="00CB5191" w:rsidP="00CB5191">
      <w:pPr>
        <w:pStyle w:val="PortfolioBullet"/>
        <w:numPr>
          <w:ilvl w:val="0"/>
          <w:numId w:val="0"/>
        </w:numPr>
        <w:spacing w:after="0"/>
      </w:pPr>
    </w:p>
    <w:p w:rsidR="0067698A" w:rsidRPr="0067698A" w:rsidRDefault="00463123" w:rsidP="00CB5191">
      <w:pPr>
        <w:pStyle w:val="PortfolioBullet"/>
        <w:numPr>
          <w:ilvl w:val="0"/>
          <w:numId w:val="1"/>
        </w:numPr>
        <w:spacing w:after="0"/>
        <w:rPr>
          <w:szCs w:val="22"/>
        </w:rPr>
      </w:pPr>
      <w:r>
        <w:t>I</w:t>
      </w:r>
      <w:r w:rsidR="00CB5191">
        <w:t xml:space="preserve">t also removes the requirements for visitors to complete a register on entry if they are a member of a reciprocal club. </w:t>
      </w:r>
      <w:r w:rsidR="009D0532">
        <w:t xml:space="preserve">The Schedule under the </w:t>
      </w:r>
      <w:r w:rsidR="009D0532" w:rsidRPr="009D0532">
        <w:rPr>
          <w:i/>
        </w:rPr>
        <w:t>Liquor Act 1992</w:t>
      </w:r>
      <w:r w:rsidR="009D0532">
        <w:t xml:space="preserve"> will also be amended to ensure the rules of the club require the secretary to keep on the premises a list of reciprocal clubs to which the reciprocal entry rules apply. </w:t>
      </w:r>
      <w:r w:rsidR="0067698A" w:rsidRPr="0067698A">
        <w:t xml:space="preserve">This </w:t>
      </w:r>
      <w:r w:rsidR="00D30909">
        <w:t xml:space="preserve">provision </w:t>
      </w:r>
      <w:r w:rsidR="00D80BB1">
        <w:t xml:space="preserve">also </w:t>
      </w:r>
      <w:r w:rsidR="0067698A" w:rsidRPr="0067698A">
        <w:t xml:space="preserve">applies to members of reciprocal clubs outside of </w:t>
      </w:r>
      <w:smartTag w:uri="urn:schemas-microsoft-com:office:smarttags" w:element="place">
        <w:smartTag w:uri="urn:schemas-microsoft-com:office:smarttags" w:element="State">
          <w:r w:rsidR="0067698A" w:rsidRPr="0067698A">
            <w:t>Queensland</w:t>
          </w:r>
        </w:smartTag>
      </w:smartTag>
      <w:r w:rsidR="00D30909">
        <w:t xml:space="preserve">, so that interstate visitors who are members of a reciprocal club will be allowed to enter </w:t>
      </w:r>
      <w:r w:rsidR="0013259A">
        <w:t xml:space="preserve">licensed clubs </w:t>
      </w:r>
      <w:r w:rsidR="00D30909">
        <w:t xml:space="preserve">without signing in as long </w:t>
      </w:r>
      <w:r w:rsidR="00C22F52">
        <w:t>as they provide evidence of their reciprocal club membership</w:t>
      </w:r>
      <w:r w:rsidR="00D30909">
        <w:t xml:space="preserve"> at the point of entry.</w:t>
      </w:r>
    </w:p>
    <w:p w:rsidR="00E207F7" w:rsidRPr="00616D46" w:rsidRDefault="00E207F7" w:rsidP="00E207F7">
      <w:pPr>
        <w:jc w:val="both"/>
        <w:rPr>
          <w:sz w:val="22"/>
          <w:szCs w:val="22"/>
        </w:rPr>
      </w:pPr>
    </w:p>
    <w:p w:rsidR="00E207F7" w:rsidRDefault="00E207F7" w:rsidP="00E207F7">
      <w:pPr>
        <w:numPr>
          <w:ilvl w:val="0"/>
          <w:numId w:val="1"/>
        </w:numPr>
        <w:jc w:val="both"/>
        <w:rPr>
          <w:rFonts w:cs="Arial"/>
          <w:bCs/>
          <w:i/>
          <w:spacing w:val="-3"/>
          <w:sz w:val="22"/>
          <w:szCs w:val="22"/>
        </w:rPr>
      </w:pPr>
      <w:r w:rsidRPr="00616D46">
        <w:rPr>
          <w:rFonts w:cs="Arial"/>
          <w:bCs/>
          <w:spacing w:val="-3"/>
          <w:sz w:val="22"/>
          <w:szCs w:val="22"/>
          <w:u w:val="single"/>
        </w:rPr>
        <w:t>Cabinet approved</w:t>
      </w:r>
      <w:r w:rsidRPr="00616D46">
        <w:rPr>
          <w:rFonts w:cs="Arial"/>
          <w:bCs/>
          <w:spacing w:val="-3"/>
          <w:sz w:val="22"/>
          <w:szCs w:val="22"/>
        </w:rPr>
        <w:t xml:space="preserve"> the </w:t>
      </w:r>
      <w:r w:rsidRPr="00616D46">
        <w:rPr>
          <w:sz w:val="22"/>
          <w:szCs w:val="22"/>
        </w:rPr>
        <w:t>introduction</w:t>
      </w:r>
      <w:r w:rsidRPr="00616D46">
        <w:rPr>
          <w:rFonts w:cs="Arial"/>
          <w:bCs/>
          <w:spacing w:val="-3"/>
          <w:sz w:val="22"/>
          <w:szCs w:val="22"/>
        </w:rPr>
        <w:t xml:space="preserve"> of the</w:t>
      </w:r>
      <w:r w:rsidRPr="00616D46">
        <w:rPr>
          <w:rFonts w:cs="Arial"/>
          <w:bCs/>
          <w:i/>
          <w:spacing w:val="-3"/>
          <w:sz w:val="22"/>
          <w:szCs w:val="22"/>
        </w:rPr>
        <w:t xml:space="preserve"> </w:t>
      </w:r>
      <w:r w:rsidR="0015051C">
        <w:rPr>
          <w:sz w:val="22"/>
          <w:szCs w:val="22"/>
        </w:rPr>
        <w:t>Holidays</w:t>
      </w:r>
      <w:r w:rsidRPr="00616D46">
        <w:rPr>
          <w:sz w:val="22"/>
          <w:szCs w:val="22"/>
        </w:rPr>
        <w:t xml:space="preserve"> </w:t>
      </w:r>
      <w:r w:rsidR="00B66BD7">
        <w:rPr>
          <w:sz w:val="22"/>
          <w:szCs w:val="22"/>
        </w:rPr>
        <w:t xml:space="preserve">and Other Legislation </w:t>
      </w:r>
      <w:r w:rsidRPr="00616D46">
        <w:rPr>
          <w:sz w:val="22"/>
          <w:szCs w:val="22"/>
        </w:rPr>
        <w:t>Amendment Bill 2011 into</w:t>
      </w:r>
      <w:r w:rsidRPr="00616D46">
        <w:rPr>
          <w:rFonts w:cs="Arial"/>
          <w:bCs/>
          <w:spacing w:val="-3"/>
          <w:sz w:val="22"/>
          <w:szCs w:val="22"/>
        </w:rPr>
        <w:t xml:space="preserve"> the Legislative Assembly</w:t>
      </w:r>
      <w:r w:rsidRPr="00616D46">
        <w:rPr>
          <w:rFonts w:cs="Arial"/>
          <w:bCs/>
          <w:i/>
          <w:spacing w:val="-3"/>
          <w:sz w:val="22"/>
          <w:szCs w:val="22"/>
        </w:rPr>
        <w:t>.</w:t>
      </w:r>
    </w:p>
    <w:p w:rsidR="00E207F7" w:rsidRPr="00BE74EB" w:rsidRDefault="00E207F7" w:rsidP="00FB445D">
      <w:pPr>
        <w:numPr>
          <w:ilvl w:val="0"/>
          <w:numId w:val="1"/>
        </w:numPr>
        <w:spacing w:before="360"/>
        <w:ind w:left="357" w:hanging="357"/>
        <w:jc w:val="both"/>
        <w:rPr>
          <w:rFonts w:cs="Arial"/>
          <w:bCs/>
          <w:i/>
          <w:spacing w:val="-3"/>
          <w:sz w:val="22"/>
          <w:szCs w:val="22"/>
        </w:rPr>
      </w:pPr>
      <w:r w:rsidRPr="00BE74EB">
        <w:rPr>
          <w:rFonts w:cs="Arial"/>
          <w:bCs/>
          <w:i/>
          <w:spacing w:val="-3"/>
          <w:sz w:val="22"/>
          <w:szCs w:val="22"/>
          <w:u w:val="single"/>
        </w:rPr>
        <w:t>Attachments</w:t>
      </w:r>
    </w:p>
    <w:p w:rsidR="00E207F7" w:rsidRPr="00FB445D" w:rsidRDefault="005D0F01" w:rsidP="00FB445D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hyperlink r:id="rId7" w:history="1">
        <w:r w:rsidR="00A70E09" w:rsidRPr="009E0538">
          <w:rPr>
            <w:rStyle w:val="Hyperlink"/>
            <w:sz w:val="22"/>
            <w:szCs w:val="22"/>
          </w:rPr>
          <w:t>Holidays and Other Legislation Amendment Bill 2011</w:t>
        </w:r>
      </w:hyperlink>
    </w:p>
    <w:p w:rsidR="00A70E09" w:rsidRPr="00FB445D" w:rsidRDefault="005D0F01" w:rsidP="00FB445D">
      <w:pPr>
        <w:numPr>
          <w:ilvl w:val="0"/>
          <w:numId w:val="7"/>
        </w:numPr>
        <w:spacing w:before="120"/>
        <w:ind w:left="714" w:hanging="357"/>
        <w:jc w:val="both"/>
        <w:rPr>
          <w:sz w:val="22"/>
          <w:szCs w:val="22"/>
        </w:rPr>
      </w:pPr>
      <w:hyperlink r:id="rId8" w:history="1">
        <w:r w:rsidR="00A70E09" w:rsidRPr="009E0538">
          <w:rPr>
            <w:rStyle w:val="Hyperlink"/>
            <w:sz w:val="22"/>
            <w:szCs w:val="22"/>
          </w:rPr>
          <w:t>Explanatory Notes</w:t>
        </w:r>
      </w:hyperlink>
    </w:p>
    <w:sectPr w:rsidR="00A70E09" w:rsidRPr="00FB445D" w:rsidSect="006713B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E3" w:rsidRDefault="009525E3">
      <w:r>
        <w:separator/>
      </w:r>
    </w:p>
  </w:endnote>
  <w:endnote w:type="continuationSeparator" w:id="0">
    <w:p w:rsidR="009525E3" w:rsidRDefault="0095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E3" w:rsidRDefault="009525E3">
      <w:r>
        <w:separator/>
      </w:r>
    </w:p>
  </w:footnote>
  <w:footnote w:type="continuationSeparator" w:id="0">
    <w:p w:rsidR="009525E3" w:rsidRDefault="0095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B1" w:rsidRPr="008B4623" w:rsidRDefault="00822D2E" w:rsidP="00B67D24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b/>
        <w:noProof/>
        <w:sz w:val="22"/>
        <w:szCs w:val="22"/>
        <w:u w:val="single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-248920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BB1" w:rsidRPr="008B4623">
      <w:rPr>
        <w:rFonts w:cs="Arial"/>
        <w:b/>
        <w:sz w:val="22"/>
        <w:szCs w:val="22"/>
        <w:u w:val="single"/>
      </w:rPr>
      <w:t>Cabinet –November  2011</w:t>
    </w:r>
  </w:p>
  <w:p w:rsidR="00D80BB1" w:rsidRPr="008B4623" w:rsidRDefault="00D80BB1" w:rsidP="00525424">
    <w:pPr>
      <w:keepNext/>
      <w:keepLines/>
      <w:spacing w:before="240"/>
      <w:jc w:val="both"/>
      <w:rPr>
        <w:rFonts w:cs="Arial"/>
        <w:b/>
        <w:sz w:val="22"/>
        <w:szCs w:val="22"/>
        <w:u w:val="single"/>
      </w:rPr>
    </w:pPr>
    <w:r w:rsidRPr="008B4623">
      <w:rPr>
        <w:rFonts w:cs="Arial"/>
        <w:b/>
        <w:sz w:val="22"/>
        <w:szCs w:val="22"/>
        <w:u w:val="single"/>
      </w:rPr>
      <w:t xml:space="preserve">Amendments to the </w:t>
    </w:r>
    <w:r w:rsidRPr="008B4623">
      <w:rPr>
        <w:rFonts w:cs="Arial"/>
        <w:b/>
        <w:i/>
        <w:iCs/>
        <w:sz w:val="22"/>
        <w:szCs w:val="22"/>
        <w:u w:val="single"/>
      </w:rPr>
      <w:t xml:space="preserve">Liquor Act 1992 </w:t>
    </w:r>
    <w:r w:rsidRPr="00DF782C">
      <w:rPr>
        <w:rFonts w:cs="Arial"/>
        <w:b/>
        <w:iCs/>
        <w:sz w:val="22"/>
        <w:szCs w:val="22"/>
        <w:u w:val="single"/>
      </w:rPr>
      <w:t>to be included</w:t>
    </w:r>
    <w:r w:rsidRPr="008B4623">
      <w:rPr>
        <w:rFonts w:cs="Arial"/>
        <w:b/>
        <w:i/>
        <w:iCs/>
        <w:sz w:val="22"/>
        <w:szCs w:val="22"/>
        <w:u w:val="single"/>
      </w:rPr>
      <w:t xml:space="preserve"> </w:t>
    </w:r>
    <w:r w:rsidRPr="008B4623">
      <w:rPr>
        <w:rFonts w:cs="Arial"/>
        <w:b/>
        <w:sz w:val="22"/>
        <w:szCs w:val="22"/>
        <w:u w:val="single"/>
      </w:rPr>
      <w:t xml:space="preserve">as part of the </w:t>
    </w:r>
    <w:r w:rsidRPr="008B4623">
      <w:rPr>
        <w:rFonts w:cs="Arial"/>
        <w:b/>
        <w:iCs/>
        <w:sz w:val="22"/>
        <w:szCs w:val="22"/>
        <w:u w:val="single"/>
      </w:rPr>
      <w:t>Holidays and Other Legislation Amendment Bill</w:t>
    </w:r>
    <w:r w:rsidRPr="008B4623">
      <w:rPr>
        <w:rFonts w:cs="Arial"/>
        <w:b/>
        <w:i/>
        <w:iCs/>
        <w:sz w:val="22"/>
        <w:szCs w:val="22"/>
        <w:u w:val="single"/>
      </w:rPr>
      <w:t xml:space="preserve"> 2011</w:t>
    </w:r>
    <w:r w:rsidRPr="008B4623">
      <w:rPr>
        <w:rFonts w:cs="Arial"/>
        <w:b/>
        <w:sz w:val="22"/>
        <w:szCs w:val="22"/>
        <w:u w:val="single"/>
      </w:rPr>
      <w:t xml:space="preserve"> </w:t>
    </w:r>
  </w:p>
  <w:p w:rsidR="00D80BB1" w:rsidRPr="008B4623" w:rsidRDefault="00D80BB1" w:rsidP="000A6935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8B4623">
      <w:rPr>
        <w:rFonts w:cs="Arial"/>
        <w:b/>
        <w:sz w:val="22"/>
        <w:szCs w:val="22"/>
        <w:u w:val="single"/>
      </w:rPr>
      <w:t>Attorney-General, Minister for Local Government and Special Minister of State</w:t>
    </w:r>
  </w:p>
  <w:p w:rsidR="00D80BB1" w:rsidRPr="008C2239" w:rsidRDefault="00D80BB1" w:rsidP="00B67D24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  <w:p w:rsidR="00D80BB1" w:rsidRDefault="00D80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1EA0DBC"/>
    <w:multiLevelType w:val="hybridMultilevel"/>
    <w:tmpl w:val="3AF2B522"/>
    <w:lvl w:ilvl="0" w:tplc="6FBAA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C28"/>
    <w:multiLevelType w:val="hybridMultilevel"/>
    <w:tmpl w:val="89CA6B4E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750B3"/>
    <w:multiLevelType w:val="hybridMultilevel"/>
    <w:tmpl w:val="2CBC9CDC"/>
    <w:lvl w:ilvl="0" w:tplc="6FBAA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00B35"/>
    <w:rsid w:val="000072BB"/>
    <w:rsid w:val="00007A3D"/>
    <w:rsid w:val="00037D71"/>
    <w:rsid w:val="000430FC"/>
    <w:rsid w:val="00051AF2"/>
    <w:rsid w:val="000605C8"/>
    <w:rsid w:val="0007026C"/>
    <w:rsid w:val="0007231F"/>
    <w:rsid w:val="00076950"/>
    <w:rsid w:val="00077FDD"/>
    <w:rsid w:val="00085523"/>
    <w:rsid w:val="00087AD7"/>
    <w:rsid w:val="0009750F"/>
    <w:rsid w:val="00097859"/>
    <w:rsid w:val="000A62F3"/>
    <w:rsid w:val="000A6935"/>
    <w:rsid w:val="000A7141"/>
    <w:rsid w:val="000C2CBC"/>
    <w:rsid w:val="000D0EF3"/>
    <w:rsid w:val="000D6C66"/>
    <w:rsid w:val="000E3BB1"/>
    <w:rsid w:val="000F0744"/>
    <w:rsid w:val="000F1DB7"/>
    <w:rsid w:val="000F2CCD"/>
    <w:rsid w:val="000F40FD"/>
    <w:rsid w:val="000F6804"/>
    <w:rsid w:val="00100334"/>
    <w:rsid w:val="0010352D"/>
    <w:rsid w:val="0010425C"/>
    <w:rsid w:val="0010654C"/>
    <w:rsid w:val="00110DAA"/>
    <w:rsid w:val="00110E52"/>
    <w:rsid w:val="00113F6A"/>
    <w:rsid w:val="00123B6D"/>
    <w:rsid w:val="0013259A"/>
    <w:rsid w:val="00132A34"/>
    <w:rsid w:val="001334E2"/>
    <w:rsid w:val="00141DA2"/>
    <w:rsid w:val="00145D0C"/>
    <w:rsid w:val="00147012"/>
    <w:rsid w:val="0015051C"/>
    <w:rsid w:val="00166DAA"/>
    <w:rsid w:val="00191DC2"/>
    <w:rsid w:val="00191EC8"/>
    <w:rsid w:val="00192E9E"/>
    <w:rsid w:val="00195B2B"/>
    <w:rsid w:val="001A66B3"/>
    <w:rsid w:val="001A6872"/>
    <w:rsid w:val="001B4220"/>
    <w:rsid w:val="001C2293"/>
    <w:rsid w:val="001D4D75"/>
    <w:rsid w:val="001E33A6"/>
    <w:rsid w:val="001E3868"/>
    <w:rsid w:val="001E4983"/>
    <w:rsid w:val="001E5C81"/>
    <w:rsid w:val="00201982"/>
    <w:rsid w:val="00201D7F"/>
    <w:rsid w:val="00202515"/>
    <w:rsid w:val="0020328C"/>
    <w:rsid w:val="00205605"/>
    <w:rsid w:val="00216160"/>
    <w:rsid w:val="0021656C"/>
    <w:rsid w:val="002174E6"/>
    <w:rsid w:val="00222B48"/>
    <w:rsid w:val="0022703C"/>
    <w:rsid w:val="0023066E"/>
    <w:rsid w:val="0023645A"/>
    <w:rsid w:val="0024349F"/>
    <w:rsid w:val="00245043"/>
    <w:rsid w:val="00245ADB"/>
    <w:rsid w:val="00246B85"/>
    <w:rsid w:val="0025230A"/>
    <w:rsid w:val="00257A82"/>
    <w:rsid w:val="00262F97"/>
    <w:rsid w:val="00272880"/>
    <w:rsid w:val="002823C6"/>
    <w:rsid w:val="00282F90"/>
    <w:rsid w:val="002921A7"/>
    <w:rsid w:val="002926A7"/>
    <w:rsid w:val="0029358E"/>
    <w:rsid w:val="00294438"/>
    <w:rsid w:val="002A4345"/>
    <w:rsid w:val="002A49B6"/>
    <w:rsid w:val="002A5740"/>
    <w:rsid w:val="002A70C2"/>
    <w:rsid w:val="002B14A4"/>
    <w:rsid w:val="002C2B9B"/>
    <w:rsid w:val="002C6420"/>
    <w:rsid w:val="002D294C"/>
    <w:rsid w:val="002E0357"/>
    <w:rsid w:val="002F0BA3"/>
    <w:rsid w:val="002F67F3"/>
    <w:rsid w:val="003034B5"/>
    <w:rsid w:val="00315137"/>
    <w:rsid w:val="00315FAD"/>
    <w:rsid w:val="0032382D"/>
    <w:rsid w:val="00325A4F"/>
    <w:rsid w:val="00327FCA"/>
    <w:rsid w:val="003427D3"/>
    <w:rsid w:val="00343E63"/>
    <w:rsid w:val="00366AA7"/>
    <w:rsid w:val="003705FF"/>
    <w:rsid w:val="00370E0C"/>
    <w:rsid w:val="00372BC2"/>
    <w:rsid w:val="00377DD3"/>
    <w:rsid w:val="003817B2"/>
    <w:rsid w:val="00381D0F"/>
    <w:rsid w:val="0038787C"/>
    <w:rsid w:val="003A2498"/>
    <w:rsid w:val="003B1379"/>
    <w:rsid w:val="003B6AE0"/>
    <w:rsid w:val="003C20C6"/>
    <w:rsid w:val="003C3140"/>
    <w:rsid w:val="003C4586"/>
    <w:rsid w:val="003C55C7"/>
    <w:rsid w:val="003E0278"/>
    <w:rsid w:val="003E714D"/>
    <w:rsid w:val="003F09DA"/>
    <w:rsid w:val="003F1E44"/>
    <w:rsid w:val="003F6C33"/>
    <w:rsid w:val="00422EC8"/>
    <w:rsid w:val="00423268"/>
    <w:rsid w:val="0042350F"/>
    <w:rsid w:val="00445B18"/>
    <w:rsid w:val="00463123"/>
    <w:rsid w:val="0046514B"/>
    <w:rsid w:val="00470506"/>
    <w:rsid w:val="004712D6"/>
    <w:rsid w:val="004736E7"/>
    <w:rsid w:val="00480615"/>
    <w:rsid w:val="004811F2"/>
    <w:rsid w:val="00484F2C"/>
    <w:rsid w:val="00490655"/>
    <w:rsid w:val="00497CF6"/>
    <w:rsid w:val="004B2658"/>
    <w:rsid w:val="004B360A"/>
    <w:rsid w:val="004C1821"/>
    <w:rsid w:val="004C6150"/>
    <w:rsid w:val="004D0E7C"/>
    <w:rsid w:val="004E47B9"/>
    <w:rsid w:val="004E7BB6"/>
    <w:rsid w:val="004F2094"/>
    <w:rsid w:val="004F4796"/>
    <w:rsid w:val="004F4D11"/>
    <w:rsid w:val="00510160"/>
    <w:rsid w:val="00522F39"/>
    <w:rsid w:val="00525424"/>
    <w:rsid w:val="00535EDA"/>
    <w:rsid w:val="00536606"/>
    <w:rsid w:val="0054027C"/>
    <w:rsid w:val="00560D15"/>
    <w:rsid w:val="00574EE3"/>
    <w:rsid w:val="00577436"/>
    <w:rsid w:val="00582C2C"/>
    <w:rsid w:val="00591E9A"/>
    <w:rsid w:val="0059329F"/>
    <w:rsid w:val="005953D8"/>
    <w:rsid w:val="00596DAF"/>
    <w:rsid w:val="005A0F38"/>
    <w:rsid w:val="005A5103"/>
    <w:rsid w:val="005A522D"/>
    <w:rsid w:val="005B24DA"/>
    <w:rsid w:val="005B3CA1"/>
    <w:rsid w:val="005B5F5D"/>
    <w:rsid w:val="005B761A"/>
    <w:rsid w:val="005C48FA"/>
    <w:rsid w:val="005C4F90"/>
    <w:rsid w:val="005C543F"/>
    <w:rsid w:val="005D0DB1"/>
    <w:rsid w:val="005D0F01"/>
    <w:rsid w:val="005D5403"/>
    <w:rsid w:val="005E3E67"/>
    <w:rsid w:val="005F560E"/>
    <w:rsid w:val="00605648"/>
    <w:rsid w:val="00612E78"/>
    <w:rsid w:val="00614F7A"/>
    <w:rsid w:val="006159E6"/>
    <w:rsid w:val="0061647B"/>
    <w:rsid w:val="00616D46"/>
    <w:rsid w:val="00617B32"/>
    <w:rsid w:val="006231A0"/>
    <w:rsid w:val="0062585A"/>
    <w:rsid w:val="00627092"/>
    <w:rsid w:val="006303CD"/>
    <w:rsid w:val="00636ADD"/>
    <w:rsid w:val="00636D6C"/>
    <w:rsid w:val="006441A0"/>
    <w:rsid w:val="006461D8"/>
    <w:rsid w:val="00647F33"/>
    <w:rsid w:val="00650407"/>
    <w:rsid w:val="006713BA"/>
    <w:rsid w:val="0067566F"/>
    <w:rsid w:val="0067698A"/>
    <w:rsid w:val="00680561"/>
    <w:rsid w:val="00683763"/>
    <w:rsid w:val="00684372"/>
    <w:rsid w:val="006906AD"/>
    <w:rsid w:val="00692E5F"/>
    <w:rsid w:val="00694E6A"/>
    <w:rsid w:val="0069524F"/>
    <w:rsid w:val="006A2D91"/>
    <w:rsid w:val="006A39FB"/>
    <w:rsid w:val="006A7CA4"/>
    <w:rsid w:val="006B572A"/>
    <w:rsid w:val="006B5872"/>
    <w:rsid w:val="006B72F5"/>
    <w:rsid w:val="006C00EB"/>
    <w:rsid w:val="006C6708"/>
    <w:rsid w:val="006C6892"/>
    <w:rsid w:val="006E1232"/>
    <w:rsid w:val="006E58B1"/>
    <w:rsid w:val="006F2691"/>
    <w:rsid w:val="006F7F0B"/>
    <w:rsid w:val="00700900"/>
    <w:rsid w:val="007038C0"/>
    <w:rsid w:val="00706F69"/>
    <w:rsid w:val="00721E24"/>
    <w:rsid w:val="0072434F"/>
    <w:rsid w:val="00735311"/>
    <w:rsid w:val="00742339"/>
    <w:rsid w:val="007453DA"/>
    <w:rsid w:val="00755476"/>
    <w:rsid w:val="00765A67"/>
    <w:rsid w:val="00765C51"/>
    <w:rsid w:val="00771CBD"/>
    <w:rsid w:val="00780DD6"/>
    <w:rsid w:val="00784FAB"/>
    <w:rsid w:val="00794CC3"/>
    <w:rsid w:val="007A1FDF"/>
    <w:rsid w:val="007A2259"/>
    <w:rsid w:val="007A4888"/>
    <w:rsid w:val="007A683D"/>
    <w:rsid w:val="007B1518"/>
    <w:rsid w:val="007B3879"/>
    <w:rsid w:val="007C16DE"/>
    <w:rsid w:val="007C60B6"/>
    <w:rsid w:val="007C60FC"/>
    <w:rsid w:val="007D4094"/>
    <w:rsid w:val="007D7575"/>
    <w:rsid w:val="007E44D4"/>
    <w:rsid w:val="007F221C"/>
    <w:rsid w:val="007F3EBF"/>
    <w:rsid w:val="007F3FC6"/>
    <w:rsid w:val="0080119C"/>
    <w:rsid w:val="00807061"/>
    <w:rsid w:val="00822D2E"/>
    <w:rsid w:val="00830FBD"/>
    <w:rsid w:val="008403DC"/>
    <w:rsid w:val="0084745B"/>
    <w:rsid w:val="008531BA"/>
    <w:rsid w:val="00856EAF"/>
    <w:rsid w:val="008716C5"/>
    <w:rsid w:val="008749E0"/>
    <w:rsid w:val="0089265C"/>
    <w:rsid w:val="008932AD"/>
    <w:rsid w:val="008A3FBA"/>
    <w:rsid w:val="008A6224"/>
    <w:rsid w:val="008A658F"/>
    <w:rsid w:val="008B3B33"/>
    <w:rsid w:val="008B4623"/>
    <w:rsid w:val="008C221F"/>
    <w:rsid w:val="008D359F"/>
    <w:rsid w:val="008D398D"/>
    <w:rsid w:val="008E2FDD"/>
    <w:rsid w:val="008F1A3A"/>
    <w:rsid w:val="008F4D5C"/>
    <w:rsid w:val="0090406D"/>
    <w:rsid w:val="00907029"/>
    <w:rsid w:val="0091077F"/>
    <w:rsid w:val="00917D57"/>
    <w:rsid w:val="00927C0D"/>
    <w:rsid w:val="00932C0F"/>
    <w:rsid w:val="00941417"/>
    <w:rsid w:val="009449A4"/>
    <w:rsid w:val="009525E3"/>
    <w:rsid w:val="00956466"/>
    <w:rsid w:val="0096254A"/>
    <w:rsid w:val="00964777"/>
    <w:rsid w:val="00984A89"/>
    <w:rsid w:val="00986C59"/>
    <w:rsid w:val="00992F8B"/>
    <w:rsid w:val="009962B6"/>
    <w:rsid w:val="009A10E6"/>
    <w:rsid w:val="009A71C4"/>
    <w:rsid w:val="009B61DC"/>
    <w:rsid w:val="009B689D"/>
    <w:rsid w:val="009C2585"/>
    <w:rsid w:val="009D0532"/>
    <w:rsid w:val="009D05CF"/>
    <w:rsid w:val="009D472A"/>
    <w:rsid w:val="009D50D6"/>
    <w:rsid w:val="009D554E"/>
    <w:rsid w:val="009D59F0"/>
    <w:rsid w:val="009D71E5"/>
    <w:rsid w:val="009E0538"/>
    <w:rsid w:val="009E054E"/>
    <w:rsid w:val="009E5A5C"/>
    <w:rsid w:val="009E7F12"/>
    <w:rsid w:val="00A06199"/>
    <w:rsid w:val="00A07135"/>
    <w:rsid w:val="00A07251"/>
    <w:rsid w:val="00A127B1"/>
    <w:rsid w:val="00A17574"/>
    <w:rsid w:val="00A214E1"/>
    <w:rsid w:val="00A333B0"/>
    <w:rsid w:val="00A33CCF"/>
    <w:rsid w:val="00A6100C"/>
    <w:rsid w:val="00A63493"/>
    <w:rsid w:val="00A70E09"/>
    <w:rsid w:val="00A71253"/>
    <w:rsid w:val="00A716C2"/>
    <w:rsid w:val="00A71969"/>
    <w:rsid w:val="00A803CA"/>
    <w:rsid w:val="00A83413"/>
    <w:rsid w:val="00A84F76"/>
    <w:rsid w:val="00A86036"/>
    <w:rsid w:val="00A909A5"/>
    <w:rsid w:val="00A94F08"/>
    <w:rsid w:val="00A97C33"/>
    <w:rsid w:val="00AA5ED3"/>
    <w:rsid w:val="00AB749A"/>
    <w:rsid w:val="00AD6D65"/>
    <w:rsid w:val="00AE7CAD"/>
    <w:rsid w:val="00B010EF"/>
    <w:rsid w:val="00B0181D"/>
    <w:rsid w:val="00B02A82"/>
    <w:rsid w:val="00B06BCD"/>
    <w:rsid w:val="00B1749F"/>
    <w:rsid w:val="00B3583E"/>
    <w:rsid w:val="00B454A3"/>
    <w:rsid w:val="00B53BB9"/>
    <w:rsid w:val="00B66BD7"/>
    <w:rsid w:val="00B67D24"/>
    <w:rsid w:val="00B70ADA"/>
    <w:rsid w:val="00B735CA"/>
    <w:rsid w:val="00B874F4"/>
    <w:rsid w:val="00B92074"/>
    <w:rsid w:val="00BA429C"/>
    <w:rsid w:val="00BB03F8"/>
    <w:rsid w:val="00BB051A"/>
    <w:rsid w:val="00BB24BB"/>
    <w:rsid w:val="00BB4032"/>
    <w:rsid w:val="00BC081C"/>
    <w:rsid w:val="00BC1C00"/>
    <w:rsid w:val="00BC2650"/>
    <w:rsid w:val="00BC5F3F"/>
    <w:rsid w:val="00BC75D0"/>
    <w:rsid w:val="00BD2E2B"/>
    <w:rsid w:val="00BD4426"/>
    <w:rsid w:val="00BE23B7"/>
    <w:rsid w:val="00BE3959"/>
    <w:rsid w:val="00BE5BAE"/>
    <w:rsid w:val="00BE676D"/>
    <w:rsid w:val="00BF4B49"/>
    <w:rsid w:val="00C04ADA"/>
    <w:rsid w:val="00C06543"/>
    <w:rsid w:val="00C074A9"/>
    <w:rsid w:val="00C20346"/>
    <w:rsid w:val="00C2144E"/>
    <w:rsid w:val="00C22F52"/>
    <w:rsid w:val="00C32B4E"/>
    <w:rsid w:val="00C40842"/>
    <w:rsid w:val="00C51BF9"/>
    <w:rsid w:val="00C577EB"/>
    <w:rsid w:val="00C60ACE"/>
    <w:rsid w:val="00C615AD"/>
    <w:rsid w:val="00C62FCF"/>
    <w:rsid w:val="00C724A6"/>
    <w:rsid w:val="00C72D9C"/>
    <w:rsid w:val="00C7353E"/>
    <w:rsid w:val="00C847D6"/>
    <w:rsid w:val="00C94A8E"/>
    <w:rsid w:val="00C956AC"/>
    <w:rsid w:val="00CA0E8A"/>
    <w:rsid w:val="00CA7C7F"/>
    <w:rsid w:val="00CB5191"/>
    <w:rsid w:val="00CB590D"/>
    <w:rsid w:val="00CC0B8A"/>
    <w:rsid w:val="00CC25B2"/>
    <w:rsid w:val="00CD59FE"/>
    <w:rsid w:val="00CD5B1B"/>
    <w:rsid w:val="00CE6F79"/>
    <w:rsid w:val="00CF0FCA"/>
    <w:rsid w:val="00D00868"/>
    <w:rsid w:val="00D02F4D"/>
    <w:rsid w:val="00D11B62"/>
    <w:rsid w:val="00D25A71"/>
    <w:rsid w:val="00D30909"/>
    <w:rsid w:val="00D36217"/>
    <w:rsid w:val="00D37B86"/>
    <w:rsid w:val="00D41396"/>
    <w:rsid w:val="00D4403E"/>
    <w:rsid w:val="00D442F0"/>
    <w:rsid w:val="00D4704D"/>
    <w:rsid w:val="00D50CCB"/>
    <w:rsid w:val="00D50EDE"/>
    <w:rsid w:val="00D65339"/>
    <w:rsid w:val="00D65726"/>
    <w:rsid w:val="00D67CFE"/>
    <w:rsid w:val="00D7189A"/>
    <w:rsid w:val="00D77CBD"/>
    <w:rsid w:val="00D80BB1"/>
    <w:rsid w:val="00D82BA6"/>
    <w:rsid w:val="00D94F08"/>
    <w:rsid w:val="00DA5158"/>
    <w:rsid w:val="00DA62C1"/>
    <w:rsid w:val="00DB432A"/>
    <w:rsid w:val="00DB7973"/>
    <w:rsid w:val="00DC233B"/>
    <w:rsid w:val="00DC4546"/>
    <w:rsid w:val="00DD108C"/>
    <w:rsid w:val="00DD430E"/>
    <w:rsid w:val="00DE2FA1"/>
    <w:rsid w:val="00DE5D0A"/>
    <w:rsid w:val="00DF6C14"/>
    <w:rsid w:val="00DF782C"/>
    <w:rsid w:val="00E03B2B"/>
    <w:rsid w:val="00E05E01"/>
    <w:rsid w:val="00E12443"/>
    <w:rsid w:val="00E16127"/>
    <w:rsid w:val="00E207F7"/>
    <w:rsid w:val="00E2147D"/>
    <w:rsid w:val="00E22A33"/>
    <w:rsid w:val="00E303E6"/>
    <w:rsid w:val="00E31907"/>
    <w:rsid w:val="00E35C35"/>
    <w:rsid w:val="00E35EAB"/>
    <w:rsid w:val="00E4028C"/>
    <w:rsid w:val="00E413F4"/>
    <w:rsid w:val="00E46DBE"/>
    <w:rsid w:val="00E52CF7"/>
    <w:rsid w:val="00E53BB8"/>
    <w:rsid w:val="00E6095A"/>
    <w:rsid w:val="00E63BEF"/>
    <w:rsid w:val="00E861CD"/>
    <w:rsid w:val="00E91279"/>
    <w:rsid w:val="00E9642B"/>
    <w:rsid w:val="00EA0C36"/>
    <w:rsid w:val="00EA18AA"/>
    <w:rsid w:val="00EA3114"/>
    <w:rsid w:val="00EA35CB"/>
    <w:rsid w:val="00EA3AFE"/>
    <w:rsid w:val="00EC13DE"/>
    <w:rsid w:val="00EC3C4C"/>
    <w:rsid w:val="00ED2F47"/>
    <w:rsid w:val="00ED37D0"/>
    <w:rsid w:val="00EF091B"/>
    <w:rsid w:val="00EF25D4"/>
    <w:rsid w:val="00EF5CC8"/>
    <w:rsid w:val="00F00EE8"/>
    <w:rsid w:val="00F01E5F"/>
    <w:rsid w:val="00F0406E"/>
    <w:rsid w:val="00F12EC6"/>
    <w:rsid w:val="00F25D62"/>
    <w:rsid w:val="00F336AC"/>
    <w:rsid w:val="00F34A7B"/>
    <w:rsid w:val="00F42F3B"/>
    <w:rsid w:val="00F5179F"/>
    <w:rsid w:val="00F67919"/>
    <w:rsid w:val="00F713E6"/>
    <w:rsid w:val="00F72A6B"/>
    <w:rsid w:val="00F945FD"/>
    <w:rsid w:val="00FA4304"/>
    <w:rsid w:val="00FB3A95"/>
    <w:rsid w:val="00FB445D"/>
    <w:rsid w:val="00FB59C7"/>
    <w:rsid w:val="00FC2619"/>
    <w:rsid w:val="00FD16AD"/>
    <w:rsid w:val="00FD282F"/>
    <w:rsid w:val="00FD2A11"/>
    <w:rsid w:val="00FD2F3F"/>
    <w:rsid w:val="00FD67A1"/>
    <w:rsid w:val="00FE22E0"/>
    <w:rsid w:val="00FE6706"/>
    <w:rsid w:val="00FF11F4"/>
    <w:rsid w:val="00FF301E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2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Normal"/>
    <w:rsid w:val="00B67D2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B67D24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val="en-US"/>
    </w:rPr>
  </w:style>
  <w:style w:type="paragraph" w:customStyle="1" w:styleId="CharChar1">
    <w:name w:val="Char Char1"/>
    <w:basedOn w:val="Normal"/>
    <w:rsid w:val="00E207F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PortfolioBullet">
    <w:name w:val="Portfolio_Bullet"/>
    <w:basedOn w:val="Normal"/>
    <w:rsid w:val="00DB7973"/>
    <w:pPr>
      <w:keepLines/>
      <w:numPr>
        <w:numId w:val="5"/>
      </w:numPr>
      <w:spacing w:after="240"/>
      <w:jc w:val="both"/>
    </w:pPr>
    <w:rPr>
      <w:sz w:val="22"/>
      <w:szCs w:val="20"/>
    </w:rPr>
  </w:style>
  <w:style w:type="paragraph" w:customStyle="1" w:styleId="PortfolioBullet2">
    <w:name w:val="Portfolio_Bullet2"/>
    <w:basedOn w:val="Normal"/>
    <w:rsid w:val="00DB7973"/>
    <w:pPr>
      <w:keepLines/>
      <w:numPr>
        <w:ilvl w:val="1"/>
        <w:numId w:val="5"/>
      </w:numPr>
      <w:spacing w:after="240"/>
      <w:jc w:val="both"/>
    </w:pPr>
    <w:rPr>
      <w:sz w:val="22"/>
      <w:szCs w:val="20"/>
    </w:rPr>
  </w:style>
  <w:style w:type="paragraph" w:customStyle="1" w:styleId="PortfolioBullet3">
    <w:name w:val="Portfolio_Bullet3"/>
    <w:basedOn w:val="Normal"/>
    <w:rsid w:val="00DB7973"/>
    <w:pPr>
      <w:keepLines/>
      <w:numPr>
        <w:ilvl w:val="2"/>
        <w:numId w:val="5"/>
      </w:numPr>
      <w:spacing w:after="24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525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Holidays%20and%20Other%20Legislation%20Amendment%20Bill%202011%20explanatory%20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Holidays%20and%20Other%20Legislation%20Amendment%20Bill%20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1190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Base>https://www.cabinet.qld.gov.au/documents/2011/Nov/Liquor Act Amendments/</HyperlinkBase>
  <HLinks>
    <vt:vector size="12" baseType="variant"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Attachments/Att 2 Holidays and Other Legislation Amendment Bill 2011 explanatory note.pdf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Attachments/Att 1 Holidays and Other Legislation Amendment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2012-02-03T00:40:00Z</cp:lastPrinted>
  <dcterms:created xsi:type="dcterms:W3CDTF">2017-10-24T23:07:00Z</dcterms:created>
  <dcterms:modified xsi:type="dcterms:W3CDTF">2018-03-06T01:10:00Z</dcterms:modified>
  <cp:category>Liquor,Legislation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1243019417</vt:i4>
  </property>
  <property fmtid="{D5CDD505-2E9C-101B-9397-08002B2CF9AE}" pid="3" name="_NewReviewCycle">
    <vt:lpwstr/>
  </property>
  <property fmtid="{D5CDD505-2E9C-101B-9397-08002B2CF9AE}" pid="4" name="_PreviousAdHocReviewCycleID">
    <vt:i4>675282257</vt:i4>
  </property>
  <property fmtid="{D5CDD505-2E9C-101B-9397-08002B2CF9AE}" pid="5" name="_ReviewingToolsShownOnce">
    <vt:lpwstr/>
  </property>
</Properties>
</file>